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AA" w:rsidRDefault="002247AA" w:rsidP="002247AA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55951"/>
            <wp:effectExtent l="19050" t="0" r="3175" b="0"/>
            <wp:docPr id="1" name="Рисунок 1" descr="C:\Users\123\Pictures\2017-11-1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2017-11-14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7AA" w:rsidRDefault="002247AA" w:rsidP="002247AA">
      <w:pPr>
        <w:jc w:val="right"/>
        <w:rPr>
          <w:sz w:val="28"/>
          <w:szCs w:val="28"/>
        </w:rPr>
      </w:pPr>
    </w:p>
    <w:p w:rsidR="002247AA" w:rsidRDefault="002247AA" w:rsidP="002247AA">
      <w:pPr>
        <w:jc w:val="right"/>
        <w:rPr>
          <w:sz w:val="28"/>
          <w:szCs w:val="28"/>
        </w:rPr>
      </w:pPr>
    </w:p>
    <w:p w:rsidR="002247AA" w:rsidRDefault="002247AA" w:rsidP="002247AA">
      <w:pPr>
        <w:jc w:val="right"/>
        <w:rPr>
          <w:sz w:val="28"/>
          <w:szCs w:val="28"/>
        </w:rPr>
      </w:pPr>
    </w:p>
    <w:p w:rsidR="002247AA" w:rsidRDefault="002247AA" w:rsidP="002247AA">
      <w:pPr>
        <w:jc w:val="right"/>
        <w:rPr>
          <w:sz w:val="28"/>
          <w:szCs w:val="28"/>
        </w:rPr>
      </w:pPr>
    </w:p>
    <w:p w:rsidR="002247AA" w:rsidRDefault="002247AA" w:rsidP="002247AA">
      <w:pPr>
        <w:jc w:val="right"/>
        <w:rPr>
          <w:sz w:val="28"/>
          <w:szCs w:val="28"/>
        </w:rPr>
      </w:pPr>
    </w:p>
    <w:p w:rsidR="002247AA" w:rsidRDefault="002247AA" w:rsidP="002247AA">
      <w:pPr>
        <w:ind w:left="6372"/>
        <w:contextualSpacing/>
        <w:rPr>
          <w:lang w:eastAsia="en-US"/>
        </w:rPr>
      </w:pPr>
      <w:r>
        <w:rPr>
          <w:lang w:eastAsia="en-US"/>
        </w:rPr>
        <w:lastRenderedPageBreak/>
        <w:t xml:space="preserve">Приложение </w:t>
      </w:r>
    </w:p>
    <w:p w:rsidR="002247AA" w:rsidRDefault="002247AA" w:rsidP="002247AA">
      <w:pPr>
        <w:ind w:left="6372"/>
        <w:contextualSpacing/>
        <w:rPr>
          <w:lang w:eastAsia="en-US"/>
        </w:rPr>
      </w:pPr>
      <w:r>
        <w:rPr>
          <w:color w:val="000000"/>
          <w:lang w:eastAsia="en-US"/>
        </w:rPr>
        <w:t>к решению Совета</w:t>
      </w:r>
      <w:r>
        <w:rPr>
          <w:lang w:eastAsia="en-US"/>
        </w:rPr>
        <w:t xml:space="preserve"> Краснокадкинского сельского поселения Нижнекамского муниципального района </w:t>
      </w:r>
    </w:p>
    <w:p w:rsidR="002247AA" w:rsidRDefault="002247AA" w:rsidP="002247AA">
      <w:pPr>
        <w:ind w:left="6372"/>
        <w:contextualSpacing/>
        <w:rPr>
          <w:lang w:eastAsia="en-US"/>
        </w:rPr>
      </w:pPr>
      <w:r>
        <w:rPr>
          <w:lang w:eastAsia="en-US"/>
        </w:rPr>
        <w:t>Республики Татарстан</w:t>
      </w:r>
    </w:p>
    <w:p w:rsidR="002247AA" w:rsidRDefault="002247AA" w:rsidP="002247AA">
      <w:pPr>
        <w:ind w:left="6372"/>
        <w:contextualSpacing/>
        <w:rPr>
          <w:lang w:eastAsia="en-US"/>
        </w:rPr>
      </w:pPr>
      <w:r>
        <w:rPr>
          <w:lang w:eastAsia="en-US"/>
        </w:rPr>
        <w:t>№12   от 10.11.2017 г.</w:t>
      </w:r>
    </w:p>
    <w:p w:rsidR="002247AA" w:rsidRDefault="002247AA" w:rsidP="002247AA">
      <w:pPr>
        <w:ind w:left="6372"/>
        <w:contextualSpacing/>
        <w:rPr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Стратегия социально-экономического развития </w:t>
      </w: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Краснокадкинского сельского поселения Нижнекамского муниципального района Республики Татарстан на 2016-2021 годы и плановый период </w:t>
      </w: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до 2030 года</w:t>
      </w: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lang w:eastAsia="en-US"/>
        </w:rPr>
      </w:pPr>
      <w:r>
        <w:rPr>
          <w:lang w:eastAsia="en-US"/>
        </w:rPr>
        <w:t>с. Верхние Челны, 2017 г.</w:t>
      </w: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ПАСПОРТ </w:t>
      </w: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Стратегии социально-экономического развития </w:t>
      </w: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Краснокадкинского сельского поселения Нижнекамского муниципального района Республики Татарстан на 2016-2021 годы и на плановый период </w:t>
      </w: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до 2030 года</w:t>
      </w: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tbl>
      <w:tblPr>
        <w:tblW w:w="10140" w:type="dxa"/>
        <w:jc w:val="center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3195"/>
        <w:gridCol w:w="6945"/>
      </w:tblGrid>
      <w:tr w:rsidR="002247AA" w:rsidTr="002247AA">
        <w:trPr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Стратегия социально-экономического развития Краснокадкинского сельского поселения Нижнекамского муниципального района Республики Татарстан на 2016-2021 годы и на плановый период до 2030 года</w:t>
            </w:r>
          </w:p>
        </w:tc>
      </w:tr>
      <w:tr w:rsidR="002247AA" w:rsidTr="002247AA">
        <w:trPr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Основание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Стратегия Краснокадкинского сельского поселения разработана в соответствии с основными положениями Федерального закона от 28 июня 2014 года №172- ФЗ «О стратегическом планировании в Российской Федерации», Закона Республики Татарстан от 16 марта 2015 года №12-ЗРТ «О стратегическом планировании в Республике Татарстан», Закона Республики Татарстан от 15 марта 2015 года №40-ЗРТ «Об утверждении Стратегии социально-экономического развития Республики Татарстан до 2030 года», Решения Х съезда муниципальных образовании Республики Татарстан от 3 марта 2016 года № 01-2264, Решения Совета Нижнекамского муниципального района от 11 ноября 2016 года №62 «Об утверждении Стратегии социально-экономического развития Нижнекамского муниципального района Республики Татарстан на 2016-2021 годы и плановый период до 2030 года».</w:t>
            </w:r>
          </w:p>
        </w:tc>
      </w:tr>
      <w:tr w:rsidR="002247AA" w:rsidTr="002247AA">
        <w:trPr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Исполнители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Исполнительный комитет Краснокадкинского сельского поселения НМР РТ</w:t>
            </w:r>
          </w:p>
        </w:tc>
      </w:tr>
      <w:tr w:rsidR="002247AA" w:rsidTr="002247AA">
        <w:trPr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и задачи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247AA" w:rsidRDefault="002247AA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Основная цель:</w:t>
            </w:r>
          </w:p>
          <w:p w:rsidR="002247AA" w:rsidRDefault="002247AA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комфортных условий жизнедеятельности, формирование позитивного отношения к сельскому образу жизни;</w:t>
            </w:r>
          </w:p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Основными задачами являются</w:t>
            </w:r>
            <w:r>
              <w:rPr>
                <w:sz w:val="28"/>
                <w:szCs w:val="28"/>
                <w:lang w:eastAsia="en-US"/>
              </w:rPr>
              <w:t>:</w:t>
            </w:r>
          </w:p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закрепление кадров в сельской местности;</w:t>
            </w:r>
          </w:p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удовлетворение потребностей в благоустроенном жилье населения, в том числе молодых семей и молодых специалистов; </w:t>
            </w:r>
          </w:p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повышение уровня комплексного обустройства объектами социальной и инженерной инфраструктуры </w:t>
            </w:r>
          </w:p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реализация общественно значимых проектов в интересах сельских жителей с помощью </w:t>
            </w:r>
            <w:proofErr w:type="spellStart"/>
            <w:r>
              <w:rPr>
                <w:sz w:val="28"/>
                <w:szCs w:val="28"/>
                <w:lang w:eastAsia="en-US"/>
              </w:rPr>
              <w:t>грантовой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поддержки; </w:t>
            </w:r>
          </w:p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мероприятий по поощрению и популяризации достижений в сельском развитии муниципального района </w:t>
            </w:r>
          </w:p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247AA" w:rsidTr="002247AA">
        <w:trPr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Важнейшие целевые индикаторы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ввод (приобретение) 4 тыс. кв. м. жилья для граждан, проживающих в сельском поселении, в том числе для молодых семей и молодых специалистов;</w:t>
            </w:r>
          </w:p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 капитальный ремонт дошкольного учреждения;</w:t>
            </w:r>
          </w:p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ввод в действие 5 тыс. кв. метров  плоскостных спортивных сооружений;</w:t>
            </w:r>
          </w:p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  реализация 5 проектов местных инициатив граждан, проживающих в сельской местности, получивших </w:t>
            </w:r>
            <w:proofErr w:type="spellStart"/>
            <w:r>
              <w:rPr>
                <w:sz w:val="28"/>
                <w:szCs w:val="28"/>
                <w:lang w:eastAsia="en-US"/>
              </w:rPr>
              <w:t>грантовую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поддержку;</w:t>
            </w:r>
          </w:p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-капитальный ремонт дорожного полотна протяженностью 3 км.;</w:t>
            </w:r>
          </w:p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капитальный ремонт </w:t>
            </w:r>
            <w:proofErr w:type="spellStart"/>
            <w:r>
              <w:rPr>
                <w:sz w:val="28"/>
                <w:szCs w:val="28"/>
                <w:lang w:eastAsia="en-US"/>
              </w:rPr>
              <w:t>водоисточника</w:t>
            </w:r>
            <w:proofErr w:type="spellEnd"/>
            <w:r>
              <w:rPr>
                <w:sz w:val="28"/>
                <w:szCs w:val="28"/>
                <w:lang w:eastAsia="en-US"/>
              </w:rPr>
              <w:t>;</w:t>
            </w:r>
          </w:p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строительство новой скважины водозабора</w:t>
            </w:r>
          </w:p>
        </w:tc>
      </w:tr>
      <w:tr w:rsidR="002247AA" w:rsidTr="002247AA">
        <w:trPr>
          <w:trHeight w:val="570"/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Сроки  реализации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Стратегия определена на 6 лет (2016-2021 годы) и определяет дальнейший вектор развития района до 2030 года. Таким образом, выделяются два этапа реализации: </w:t>
            </w:r>
          </w:p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1-й этап – до 2021 года; </w:t>
            </w:r>
          </w:p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2-й этап – до 2030 года</w:t>
            </w:r>
          </w:p>
        </w:tc>
      </w:tr>
      <w:tr w:rsidR="002247AA" w:rsidTr="002247AA">
        <w:trPr>
          <w:trHeight w:val="421"/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Объемы и источники финансирования 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Финансовое обеспечение мероприятий Стратегии осуществляется из бюджетов различных уровней, внебюджетных и спонсорских средств</w:t>
            </w:r>
          </w:p>
        </w:tc>
      </w:tr>
      <w:tr w:rsidR="002247AA" w:rsidTr="002247AA">
        <w:trPr>
          <w:jc w:val="center"/>
        </w:trPr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Ожидаемые результаты реализации и показатели социально-экономической эффективности</w:t>
            </w:r>
          </w:p>
        </w:tc>
        <w:tc>
          <w:tcPr>
            <w:tcW w:w="6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-  улучшение жилищных условий 5  сельских семей, в том числе молодых семей и молодых специалистов; </w:t>
            </w:r>
          </w:p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увеличение количества привлеченных к занятиям физической культурой и спортом граждан, проживающих в сельской местности, прежде всего молодежи, за счет расширения сети плоскостных спортивных сооружений, на 10%;</w:t>
            </w:r>
          </w:p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повышение уровня инженерного обустройства </w:t>
            </w:r>
            <w:r>
              <w:rPr>
                <w:sz w:val="28"/>
                <w:szCs w:val="28"/>
                <w:lang w:eastAsia="en-US"/>
              </w:rPr>
              <w:lastRenderedPageBreak/>
              <w:t>населенных пунктов, расположенных в сельской местности: водой (летние водопроводы) –  на 10;</w:t>
            </w:r>
          </w:p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повышение гражданской активности и участия граждан, проживающих в сельской местности в реализации общественно значимых проектов путем поддержки 5 проектов местных инициатив (гранты)</w:t>
            </w:r>
          </w:p>
        </w:tc>
      </w:tr>
    </w:tbl>
    <w:p w:rsidR="002247AA" w:rsidRDefault="002247AA" w:rsidP="002247AA">
      <w:pPr>
        <w:jc w:val="center"/>
        <w:rPr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I</w:t>
      </w:r>
      <w:r>
        <w:rPr>
          <w:b/>
          <w:sz w:val="28"/>
          <w:szCs w:val="28"/>
          <w:lang w:eastAsia="en-US"/>
        </w:rPr>
        <w:t>. Характеристика проблемы</w:t>
      </w: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1.1.  Общие сведения о сельском поселении </w:t>
      </w: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keepNext/>
        <w:ind w:firstLine="567"/>
        <w:jc w:val="both"/>
        <w:outlineLvl w:val="0"/>
        <w:rPr>
          <w:bCs/>
          <w:kern w:val="32"/>
          <w:sz w:val="28"/>
          <w:szCs w:val="28"/>
          <w:lang w:eastAsia="en-US"/>
        </w:rPr>
      </w:pPr>
      <w:bookmarkStart w:id="0" w:name="_Toc337647102"/>
      <w:r>
        <w:rPr>
          <w:bCs/>
          <w:kern w:val="32"/>
          <w:sz w:val="28"/>
          <w:szCs w:val="28"/>
          <w:lang w:eastAsia="en-US"/>
        </w:rPr>
        <w:t xml:space="preserve">В результате реформы местного самоуправления в 2005 году Краснокадкинское сельское поселение было наделено статусом муниципального образования в составе Нижнекамского муниципального района Республики Татарстан. 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Административный центр – село  Верхние Челны. Село Красная Кадка упоминается в исторических хрониках уже в конце XVII века. К примеру, на карте Российской империи 1742 года на территории Казанской губернии обозначено селение Красная Кадка. Один из величайших просветителей и мыслителей татарского народа </w:t>
      </w:r>
      <w:proofErr w:type="spellStart"/>
      <w:r>
        <w:rPr>
          <w:sz w:val="28"/>
          <w:szCs w:val="28"/>
          <w:lang w:eastAsia="en-US"/>
        </w:rPr>
        <w:t>Таджутдин</w:t>
      </w:r>
      <w:proofErr w:type="spellEnd"/>
      <w:r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Ялчыгол</w:t>
      </w:r>
      <w:proofErr w:type="spellEnd"/>
      <w:r>
        <w:rPr>
          <w:sz w:val="28"/>
          <w:szCs w:val="28"/>
          <w:lang w:eastAsia="en-US"/>
        </w:rPr>
        <w:t>, жил и обучал детей более четверти века в Красной Кадке с 1799 по 1824 годы. Кроме просветительской работы он занимался лечебной практикой, будучи по профессии врачом.</w:t>
      </w:r>
      <w:r>
        <w:rPr>
          <w:rFonts w:ascii="Calibri" w:hAnsi="Calibri"/>
          <w:sz w:val="22"/>
          <w:szCs w:val="22"/>
          <w:lang w:eastAsia="en-US"/>
        </w:rPr>
        <w:t xml:space="preserve"> </w:t>
      </w:r>
      <w:r>
        <w:rPr>
          <w:sz w:val="28"/>
          <w:szCs w:val="28"/>
          <w:lang w:eastAsia="en-US"/>
        </w:rPr>
        <w:t>В 1900 году при финансовом содействии Казанской центральной мечети в селе открывается первое учебное заведение — медресе из белого камня. После Октябрьской революции медресе было превращено в начальную школу.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состав Краснокадкинского сельского поселения входят: село Верхние Челны, деревня Средние Челны, село Нижние Челны, село Красная Кадка, село Большие </w:t>
      </w:r>
      <w:proofErr w:type="spellStart"/>
      <w:r>
        <w:rPr>
          <w:sz w:val="28"/>
          <w:szCs w:val="28"/>
          <w:lang w:eastAsia="en-US"/>
        </w:rPr>
        <w:t>Аты</w:t>
      </w:r>
      <w:proofErr w:type="spellEnd"/>
      <w:r>
        <w:rPr>
          <w:sz w:val="28"/>
          <w:szCs w:val="28"/>
          <w:lang w:eastAsia="en-US"/>
        </w:rPr>
        <w:t xml:space="preserve">. </w:t>
      </w:r>
      <w:bookmarkStart w:id="1" w:name="_Toc337647103"/>
      <w:bookmarkEnd w:id="0"/>
      <w:r>
        <w:rPr>
          <w:sz w:val="28"/>
          <w:szCs w:val="28"/>
          <w:lang w:eastAsia="en-US"/>
        </w:rPr>
        <w:t>Общая площадь Краснокадкинского сельского поселения составляет 8158 га.</w:t>
      </w:r>
    </w:p>
    <w:bookmarkEnd w:id="1"/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Краснокадкинское сельское поселение граничит с </w:t>
      </w:r>
      <w:proofErr w:type="spellStart"/>
      <w:r>
        <w:rPr>
          <w:sz w:val="28"/>
          <w:szCs w:val="28"/>
          <w:lang w:eastAsia="en-US"/>
        </w:rPr>
        <w:t>Заинским</w:t>
      </w:r>
      <w:proofErr w:type="spellEnd"/>
      <w:r>
        <w:rPr>
          <w:sz w:val="28"/>
          <w:szCs w:val="28"/>
          <w:lang w:eastAsia="en-US"/>
        </w:rPr>
        <w:t xml:space="preserve"> муниципальным районом, с </w:t>
      </w:r>
      <w:proofErr w:type="spellStart"/>
      <w:r>
        <w:rPr>
          <w:sz w:val="28"/>
          <w:szCs w:val="28"/>
          <w:lang w:eastAsia="en-US"/>
        </w:rPr>
        <w:t>Нижнеуратьминским</w:t>
      </w:r>
      <w:proofErr w:type="spellEnd"/>
      <w:r>
        <w:rPr>
          <w:sz w:val="28"/>
          <w:szCs w:val="28"/>
          <w:lang w:eastAsia="en-US"/>
        </w:rPr>
        <w:t xml:space="preserve"> СП, </w:t>
      </w:r>
      <w:proofErr w:type="spellStart"/>
      <w:r>
        <w:rPr>
          <w:sz w:val="28"/>
          <w:szCs w:val="28"/>
          <w:lang w:eastAsia="en-US"/>
        </w:rPr>
        <w:t>Майскогорским</w:t>
      </w:r>
      <w:proofErr w:type="spellEnd"/>
      <w:r>
        <w:rPr>
          <w:sz w:val="28"/>
          <w:szCs w:val="28"/>
          <w:lang w:eastAsia="en-US"/>
        </w:rPr>
        <w:t xml:space="preserve"> СП, </w:t>
      </w:r>
      <w:proofErr w:type="spellStart"/>
      <w:r>
        <w:rPr>
          <w:sz w:val="28"/>
          <w:szCs w:val="28"/>
          <w:lang w:eastAsia="en-US"/>
        </w:rPr>
        <w:t>Каенлинским</w:t>
      </w:r>
      <w:proofErr w:type="spellEnd"/>
      <w:r>
        <w:rPr>
          <w:sz w:val="28"/>
          <w:szCs w:val="28"/>
          <w:lang w:eastAsia="en-US"/>
        </w:rPr>
        <w:t xml:space="preserve"> СП, </w:t>
      </w:r>
      <w:proofErr w:type="spellStart"/>
      <w:r>
        <w:rPr>
          <w:sz w:val="28"/>
          <w:szCs w:val="28"/>
          <w:lang w:eastAsia="en-US"/>
        </w:rPr>
        <w:t>Шингальчинским</w:t>
      </w:r>
      <w:proofErr w:type="spellEnd"/>
      <w:r>
        <w:rPr>
          <w:sz w:val="28"/>
          <w:szCs w:val="28"/>
          <w:lang w:eastAsia="en-US"/>
        </w:rPr>
        <w:t xml:space="preserve"> СП. Земли Краснокадкинского сельского поселения плодородны и богаты залежами нефти. 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 момента основания и по сегодняшний день жители села занимаются традиционным скотоводством и земледелием, часть населения занимались скорнячеством и обработкой кожи, пчеловодством, рыбной ловлей и бондарством, в честь чего, вероятно и возникло название села — Красная Кадка. В селе имелась 2-х жерновая водяная мельница, в конце 50-х годов на её месте была построена 2-х турбинная гидроэлектростанция, снабжающая электроэнергией не только Красную Кадку, но и ближайшие села. Одним из больших приоритетов развития сельского поселения является село Верхние Челны и село Красная Кадка. Природно-ресурсный потенциал села безграничен. На просторных лугах и в чащи леса имеется возможность по </w:t>
      </w:r>
      <w:r>
        <w:rPr>
          <w:sz w:val="28"/>
          <w:szCs w:val="28"/>
          <w:lang w:eastAsia="en-US"/>
        </w:rPr>
        <w:lastRenderedPageBreak/>
        <w:t xml:space="preserve">сбору лекарственных трав: душицы, мелисы, зверобоя, толокнянки, бессмертник песчаный и т.д. Одним словом, естественная здравница для отдыха и поправки здоровья. 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Также идеальное место для начала активного возрождения памятников старины – строительства музея под открытым небом и развития туристического оздоровительного парка. 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Транспортная связь Краснокадкинского сельского поселения представлена автомобильными дорогами регионального и местного значения.  Важнейшей, как для всего Нижнекамского района, так и Краснокадкинского сельского поселения, транспортной коммуникацией является автодорога межмуниципального значения «Чистополь-Заинск». 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1.2.  Социально-экономическое развитие 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Численность сельского населения по состоянию на 01.01.2017 составила 1581 человека, из них трудоспособного сельского населения – 51,55 % или 815 человек.</w:t>
      </w:r>
    </w:p>
    <w:p w:rsidR="002247AA" w:rsidRDefault="002247AA" w:rsidP="002247AA">
      <w:pPr>
        <w:jc w:val="both"/>
        <w:rPr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lang w:eastAsia="en-US"/>
        </w:rPr>
      </w:pPr>
      <w:r>
        <w:rPr>
          <w:b/>
          <w:lang w:eastAsia="en-US"/>
        </w:rPr>
        <w:t>Таблица 1. Динамика изменения численности населения 2012-2016 гг.</w:t>
      </w:r>
    </w:p>
    <w:p w:rsidR="002247AA" w:rsidRDefault="002247AA" w:rsidP="002247AA">
      <w:pPr>
        <w:jc w:val="center"/>
        <w:rPr>
          <w:b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1"/>
        <w:gridCol w:w="1376"/>
        <w:gridCol w:w="1376"/>
        <w:gridCol w:w="1376"/>
        <w:gridCol w:w="1376"/>
        <w:gridCol w:w="1376"/>
      </w:tblGrid>
      <w:tr w:rsidR="002247AA" w:rsidTr="002247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2012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2013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2014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2016 г.</w:t>
            </w:r>
          </w:p>
        </w:tc>
      </w:tr>
      <w:tr w:rsidR="002247AA" w:rsidTr="002247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населения,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1736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1732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1742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1678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1590</w:t>
            </w:r>
          </w:p>
        </w:tc>
      </w:tr>
      <w:tr w:rsidR="002247AA" w:rsidTr="002247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Родилось,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2247AA" w:rsidTr="002247AA">
        <w:trPr>
          <w:trHeight w:val="39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Умерло,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</w:tr>
      <w:tr w:rsidR="002247AA" w:rsidTr="002247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Естественная убыль,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</w:tr>
      <w:tr w:rsidR="002247AA" w:rsidTr="002247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Прибыло,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</w:tr>
      <w:tr w:rsidR="002247AA" w:rsidTr="002247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Убыло,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53</w:t>
            </w:r>
          </w:p>
        </w:tc>
      </w:tr>
      <w:tr w:rsidR="002247AA" w:rsidTr="002247A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Механический прирост (убыль) населения,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+28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+28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+16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+6</w:t>
            </w:r>
          </w:p>
        </w:tc>
      </w:tr>
    </w:tbl>
    <w:p w:rsidR="002247AA" w:rsidRDefault="002247AA" w:rsidP="002247AA">
      <w:pPr>
        <w:jc w:val="both"/>
        <w:rPr>
          <w:i/>
          <w:color w:val="C0504D"/>
          <w:sz w:val="28"/>
          <w:szCs w:val="28"/>
          <w:lang w:eastAsia="en-US"/>
        </w:rPr>
      </w:pPr>
      <w:r>
        <w:rPr>
          <w:i/>
          <w:color w:val="C0504D"/>
          <w:sz w:val="28"/>
          <w:szCs w:val="28"/>
          <w:lang w:eastAsia="en-US"/>
        </w:rPr>
        <w:t xml:space="preserve"> 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Анализ демографической ситуации Краснокадкинского сельского поселения характеризует умеренные тенденции развития: численность населения за пятилетний период выросла на 1%, ежегодная рождаемость составляет 1% от общей численности населения, ежегодная смертность при этом превышает уровень рождаемости на 1% и составляет 2% от численности населения. Особое влияние на  численность населения трудоспособного возраста оказывает отток молодежи в другие города и районы, ежегодная </w:t>
      </w:r>
      <w:r>
        <w:rPr>
          <w:sz w:val="28"/>
          <w:szCs w:val="28"/>
          <w:lang w:eastAsia="en-US"/>
        </w:rPr>
        <w:lastRenderedPageBreak/>
        <w:t>убыль населения составляет 3,8-4,2% от общей численности населения, количество прибывших вместе с тем, снижается в среднем на 2% ежегодно.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 успешной реализации программы модернизации здравоохранения, ожидается замедление темпов естественной убыли населения за счет увеличения рождаемости и уменьшения смертности населения района. Вместе с тем, необходимо поддержание демографического роста путем пересмотра системы социальных услуг и создания условий для остановки оттока трудоспособного населения.  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Краснокадкинском сельском поселении имеется общеобразовательная средняя школа, основная школа, детские сады, Дом Культуры, сельский клуб, библиотека, фельдшерско-акушерский пункт, отделение почтовой связи и филиал ПАО «Сбербанк России».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Таблица 2. Сведения об образовательной сфере 2012-2016 гг.</w:t>
      </w:r>
    </w:p>
    <w:p w:rsidR="002247AA" w:rsidRDefault="002247AA" w:rsidP="002247AA">
      <w:pPr>
        <w:ind w:firstLine="708"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1"/>
        <w:gridCol w:w="900"/>
        <w:gridCol w:w="900"/>
        <w:gridCol w:w="900"/>
        <w:gridCol w:w="900"/>
        <w:gridCol w:w="910"/>
      </w:tblGrid>
      <w:tr w:rsidR="002247AA" w:rsidTr="002247AA"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2012 г.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2013 г.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2014 г.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2016 г.</w:t>
            </w:r>
          </w:p>
        </w:tc>
      </w:tr>
      <w:tr w:rsidR="002247AA" w:rsidTr="002247AA"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образовательных учреждений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247AA" w:rsidTr="002247AA"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ind w:left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т.ч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247AA" w:rsidTr="002247AA"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ind w:left="42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Краснокадкинская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основная школа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247AA" w:rsidTr="002247AA"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ind w:left="42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Верхнечелнинская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средняя общеобразовательная школа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247AA" w:rsidTr="002247AA"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ind w:left="426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Верхнечелнинская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коррекционная школа-интернат»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247AA" w:rsidTr="002247AA"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ind w:left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ДОУ «Детский сад «</w:t>
            </w:r>
            <w:proofErr w:type="spellStart"/>
            <w:r>
              <w:rPr>
                <w:sz w:val="28"/>
                <w:szCs w:val="28"/>
                <w:lang w:eastAsia="en-US"/>
              </w:rPr>
              <w:t>Тамчыкай</w:t>
            </w:r>
            <w:proofErr w:type="spellEnd"/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247AA" w:rsidTr="002247AA"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ind w:left="42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ДОУ «Детский сад «</w:t>
            </w:r>
            <w:proofErr w:type="spellStart"/>
            <w:r>
              <w:rPr>
                <w:sz w:val="28"/>
                <w:szCs w:val="28"/>
                <w:lang w:eastAsia="en-US"/>
              </w:rPr>
              <w:t>Алтынчэч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2247AA" w:rsidRDefault="002247AA" w:rsidP="002247AA">
      <w:pPr>
        <w:jc w:val="both"/>
        <w:rPr>
          <w:u w:val="single"/>
          <w:lang w:eastAsia="en-US"/>
        </w:rPr>
      </w:pPr>
    </w:p>
    <w:p w:rsidR="002247AA" w:rsidRDefault="002247AA" w:rsidP="002247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Образование лежит в основе развития экономики, где важную роль играет привлечение новых, молодых специалистов. Повышение качества образовательных услуг, модернизация муниципальной системы образования будут способствовать духовно-нравственному, физическому развитию учащихся, формированию у них ответственной жизненной позиции.  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Культура в Поселении представлена Домом Культуры, капитальный ремонт которого был произведен в 2016 году. </w:t>
      </w:r>
    </w:p>
    <w:p w:rsidR="002247AA" w:rsidRDefault="002247AA" w:rsidP="002247AA">
      <w:pPr>
        <w:spacing w:after="200"/>
        <w:ind w:firstLine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Задачей муниципальной политики в сфере здравоохранения является повышение качества и доступности медицинских услуг, обеспечивающее снижение уровня заболеваемости жителей и увеличение продолжительности жизни, уменьшение детской и общей заболеваемости, снижение смертности людей трудоспособного возраста от управляемых причин, пропаганда здорового образа жизни.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На территории поселения находятся 3 </w:t>
      </w:r>
      <w:proofErr w:type="spellStart"/>
      <w:r>
        <w:rPr>
          <w:sz w:val="28"/>
          <w:szCs w:val="28"/>
          <w:lang w:eastAsia="en-US"/>
        </w:rPr>
        <w:t>ФАПа</w:t>
      </w:r>
      <w:proofErr w:type="spellEnd"/>
      <w:r>
        <w:rPr>
          <w:sz w:val="28"/>
          <w:szCs w:val="28"/>
          <w:lang w:eastAsia="en-US"/>
        </w:rPr>
        <w:t xml:space="preserve">  с численностью работающих 4 человека и </w:t>
      </w:r>
      <w:proofErr w:type="spellStart"/>
      <w:r>
        <w:rPr>
          <w:sz w:val="28"/>
          <w:szCs w:val="28"/>
          <w:lang w:eastAsia="en-US"/>
        </w:rPr>
        <w:t>Краснокадкинская</w:t>
      </w:r>
      <w:proofErr w:type="spellEnd"/>
      <w:r>
        <w:rPr>
          <w:sz w:val="28"/>
          <w:szCs w:val="28"/>
          <w:lang w:eastAsia="en-US"/>
        </w:rPr>
        <w:t xml:space="preserve"> врачебная амбулатория которые оказывают первую медицинскую помощь. </w:t>
      </w:r>
    </w:p>
    <w:p w:rsidR="002247AA" w:rsidRDefault="002247AA" w:rsidP="002247AA">
      <w:pPr>
        <w:ind w:firstLine="708"/>
        <w:jc w:val="both"/>
        <w:rPr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Таблица 3. Сведения об учреждении здравоохранения 2012-2016 гг.</w:t>
      </w:r>
    </w:p>
    <w:p w:rsidR="002247AA" w:rsidRDefault="002247AA" w:rsidP="002247AA">
      <w:pPr>
        <w:ind w:firstLine="708"/>
        <w:jc w:val="both"/>
        <w:rPr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55"/>
        <w:gridCol w:w="1066"/>
        <w:gridCol w:w="1066"/>
        <w:gridCol w:w="1066"/>
        <w:gridCol w:w="1181"/>
        <w:gridCol w:w="1037"/>
      </w:tblGrid>
      <w:tr w:rsidR="002247AA" w:rsidTr="002247A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2012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2014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2016 г.</w:t>
            </w:r>
          </w:p>
        </w:tc>
      </w:tr>
      <w:tr w:rsidR="002247AA" w:rsidTr="002247A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Число врачебных коек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247AA" w:rsidTr="002247A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врачей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2247AA" w:rsidTr="002247AA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Численность среднего медицинского персонала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</w:tbl>
    <w:p w:rsidR="002247AA" w:rsidRDefault="002247AA" w:rsidP="002247AA">
      <w:pPr>
        <w:jc w:val="both"/>
        <w:rPr>
          <w:i/>
          <w:color w:val="C0504D"/>
          <w:sz w:val="28"/>
          <w:szCs w:val="28"/>
          <w:lang w:eastAsia="en-US"/>
        </w:rPr>
      </w:pP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Одним из наиболее важных показателей, обеспечивающих высокий уровень качества жизни, являются доходы граждан. </w:t>
      </w:r>
      <w:r>
        <w:rPr>
          <w:sz w:val="28"/>
          <w:szCs w:val="28"/>
          <w:shd w:val="clear" w:color="auto" w:fill="FFFFFF"/>
          <w:lang w:eastAsia="en-US"/>
        </w:rPr>
        <w:t xml:space="preserve">Основным источником доходов по-прежнему остается оплата труда. </w:t>
      </w:r>
      <w:r>
        <w:rPr>
          <w:sz w:val="28"/>
          <w:szCs w:val="28"/>
          <w:lang w:eastAsia="en-US"/>
        </w:rPr>
        <w:t xml:space="preserve">В 2016 году среднемесячная заработная плата по поселению составила 14 516,96 руб., что выше уровня 2015 года на 0,04%. 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Среднесписочная численность сотрудников за 2016 год составила 20 человек, и в соответствии со среднесрочным прогнозом данный показатель к 2021 году сохраняется в районе   15 008,35 рублей.</w:t>
      </w:r>
    </w:p>
    <w:p w:rsidR="002247AA" w:rsidRDefault="002247AA" w:rsidP="002247AA">
      <w:pPr>
        <w:jc w:val="both"/>
        <w:rPr>
          <w:i/>
          <w:color w:val="C0504D"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Таблица 4. Уровень заработной платы и среднесписочная численность работников 2012-2016 гг.</w:t>
      </w:r>
    </w:p>
    <w:p w:rsidR="002247AA" w:rsidRDefault="002247AA" w:rsidP="002247AA">
      <w:pPr>
        <w:jc w:val="center"/>
        <w:rPr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4"/>
        <w:gridCol w:w="1286"/>
        <w:gridCol w:w="1360"/>
        <w:gridCol w:w="1360"/>
        <w:gridCol w:w="1360"/>
        <w:gridCol w:w="1361"/>
      </w:tblGrid>
      <w:tr w:rsidR="002247AA" w:rsidTr="002247AA">
        <w:trPr>
          <w:jc w:val="center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показателей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2012 г.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2013 г.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2014 г.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2015 г.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2016 г.</w:t>
            </w:r>
          </w:p>
        </w:tc>
      </w:tr>
      <w:tr w:rsidR="002247AA" w:rsidTr="002247AA">
        <w:trPr>
          <w:jc w:val="center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Среднесписочная численность, человек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2247AA" w:rsidTr="002247AA">
        <w:trPr>
          <w:jc w:val="center"/>
        </w:trPr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Среднемесячная заработная плата, в рублях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13 472,22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12 670,63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13 377,79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14 509,71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14 516,96</w:t>
            </w:r>
          </w:p>
        </w:tc>
      </w:tr>
    </w:tbl>
    <w:p w:rsidR="002247AA" w:rsidRDefault="002247AA" w:rsidP="002247AA">
      <w:pPr>
        <w:shd w:val="clear" w:color="auto" w:fill="FFFFFF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1.3. Показатели агропромышленной деятельности</w:t>
      </w:r>
    </w:p>
    <w:p w:rsidR="002247AA" w:rsidRDefault="002247AA" w:rsidP="002247A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</w:t>
      </w:r>
    </w:p>
    <w:p w:rsidR="002247AA" w:rsidRDefault="002247AA" w:rsidP="002247A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Сельскохозяйственная отрасль представлена одной сельскохозяйственной организацией и двумя крестьянскими (фермерскими) хозяйствами, а также 959 личных подсобных хозяйств.</w:t>
      </w:r>
    </w:p>
    <w:p w:rsidR="002247AA" w:rsidRDefault="002247AA" w:rsidP="002247A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Устойчивое развитие агропромышленного комплекса зависит от эффективной работы малых форм хозяйствования. </w:t>
      </w:r>
      <w:r>
        <w:rPr>
          <w:sz w:val="28"/>
          <w:szCs w:val="28"/>
          <w:lang w:eastAsia="en-US"/>
        </w:rPr>
        <w:t>Основным (преобладающим) производственным направлением хозяйственной деятельности на территории  является производство сельскохозяйственной продукции сельскохозяйственными организациями.</w:t>
      </w:r>
    </w:p>
    <w:p w:rsidR="002247AA" w:rsidRDefault="002247AA" w:rsidP="002247A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ООО «</w:t>
      </w:r>
      <w:proofErr w:type="spellStart"/>
      <w:r>
        <w:rPr>
          <w:sz w:val="28"/>
          <w:szCs w:val="28"/>
          <w:lang w:eastAsia="en-US"/>
        </w:rPr>
        <w:t>Бахетле-Агро</w:t>
      </w:r>
      <w:proofErr w:type="spellEnd"/>
      <w:r>
        <w:rPr>
          <w:sz w:val="28"/>
          <w:szCs w:val="28"/>
          <w:lang w:eastAsia="en-US"/>
        </w:rPr>
        <w:t>» - специализация направлена на молочно-мясное животноводство, зерновое растениеводство, производство кормов для животных:</w:t>
      </w:r>
    </w:p>
    <w:p w:rsidR="002247AA" w:rsidRDefault="002247AA" w:rsidP="002247A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-1400 га производство кормовых культур; </w:t>
      </w:r>
    </w:p>
    <w:p w:rsidR="002247AA" w:rsidRDefault="002247AA" w:rsidP="002247A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-2780 га под зерновыми культурами.</w:t>
      </w:r>
    </w:p>
    <w:p w:rsidR="002247AA" w:rsidRDefault="002247AA" w:rsidP="002247A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Молочно-мясное животноводство развито на территории села Красная Кадка.</w:t>
      </w:r>
    </w:p>
    <w:p w:rsidR="002247AA" w:rsidRDefault="002247AA" w:rsidP="002247A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Ежегодно сельскохозяйственным товаропроизводителем производится: </w:t>
      </w:r>
    </w:p>
    <w:p w:rsidR="002247AA" w:rsidRDefault="002247AA" w:rsidP="002247A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-зерновые культуры (пшеница, ячмень, овес, горох, вика, рапс) – 7000 </w:t>
      </w:r>
      <w:proofErr w:type="spellStart"/>
      <w:r>
        <w:rPr>
          <w:sz w:val="28"/>
          <w:szCs w:val="28"/>
          <w:lang w:eastAsia="en-US"/>
        </w:rPr>
        <w:t>тн</w:t>
      </w:r>
      <w:proofErr w:type="spellEnd"/>
      <w:r>
        <w:rPr>
          <w:sz w:val="28"/>
          <w:szCs w:val="28"/>
          <w:lang w:eastAsia="en-US"/>
        </w:rPr>
        <w:t>.;</w:t>
      </w:r>
    </w:p>
    <w:p w:rsidR="002247AA" w:rsidRDefault="002247AA" w:rsidP="002247A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-кормовые культуры (кукуруза) – 21 000 </w:t>
      </w:r>
      <w:proofErr w:type="spellStart"/>
      <w:r>
        <w:rPr>
          <w:sz w:val="28"/>
          <w:szCs w:val="28"/>
          <w:lang w:eastAsia="en-US"/>
        </w:rPr>
        <w:t>тн</w:t>
      </w:r>
      <w:proofErr w:type="spellEnd"/>
      <w:r>
        <w:rPr>
          <w:sz w:val="28"/>
          <w:szCs w:val="28"/>
          <w:lang w:eastAsia="en-US"/>
        </w:rPr>
        <w:t>.;</w:t>
      </w:r>
    </w:p>
    <w:p w:rsidR="002247AA" w:rsidRDefault="002247AA" w:rsidP="002247A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-многолетние травы.</w:t>
      </w:r>
    </w:p>
    <w:p w:rsidR="002247AA" w:rsidRDefault="002247AA" w:rsidP="002247A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Оказываемая Государственная поддержка бюджетов разных уровней в виде гранта начинающим фермерам, гранта на развитие семейных животноводческих ферм дает возможность крестьянским (фермерским) хозяйствам (КФХ) и потребительским сельскохозяйственным кооперативам, успешно развиваться, среди них </w:t>
      </w:r>
      <w:proofErr w:type="spellStart"/>
      <w:r>
        <w:rPr>
          <w:sz w:val="28"/>
          <w:szCs w:val="28"/>
          <w:lang w:eastAsia="en-US"/>
        </w:rPr>
        <w:t>Таипов</w:t>
      </w:r>
      <w:proofErr w:type="spellEnd"/>
      <w:r>
        <w:rPr>
          <w:sz w:val="28"/>
          <w:szCs w:val="28"/>
          <w:lang w:eastAsia="en-US"/>
        </w:rPr>
        <w:t xml:space="preserve"> У.Ф., </w:t>
      </w:r>
      <w:proofErr w:type="spellStart"/>
      <w:r>
        <w:rPr>
          <w:sz w:val="28"/>
          <w:szCs w:val="28"/>
          <w:lang w:eastAsia="en-US"/>
        </w:rPr>
        <w:t>Зайнуллин</w:t>
      </w:r>
      <w:proofErr w:type="spellEnd"/>
      <w:r>
        <w:rPr>
          <w:sz w:val="28"/>
          <w:szCs w:val="28"/>
          <w:lang w:eastAsia="en-US"/>
        </w:rPr>
        <w:t xml:space="preserve"> И.Г. и </w:t>
      </w:r>
      <w:proofErr w:type="spellStart"/>
      <w:r>
        <w:rPr>
          <w:sz w:val="28"/>
          <w:szCs w:val="28"/>
          <w:lang w:eastAsia="en-US"/>
        </w:rPr>
        <w:t>Абзалов</w:t>
      </w:r>
      <w:proofErr w:type="spellEnd"/>
      <w:r>
        <w:rPr>
          <w:sz w:val="28"/>
          <w:szCs w:val="28"/>
          <w:lang w:eastAsia="en-US"/>
        </w:rPr>
        <w:t xml:space="preserve"> М.Г.</w:t>
      </w:r>
    </w:p>
    <w:p w:rsidR="002247AA" w:rsidRDefault="002247AA" w:rsidP="002247A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Растениеводством занимаются также граждане в личных подсобных хозяйствах, которые ежегодно подбирают новые сорта овощных культур, пригодные для климата, данный ассортимент насчитывает более 10 видов разнообразных овощей: от картофеля и капусты до перца.</w:t>
      </w:r>
    </w:p>
    <w:p w:rsidR="002247AA" w:rsidRDefault="002247AA" w:rsidP="002247A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Прогнозируя темпы производства на период 2017 – 2020 годов, ожидается увеличение производства:</w:t>
      </w:r>
    </w:p>
    <w:p w:rsidR="002247AA" w:rsidRDefault="002247AA" w:rsidP="002247A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-Семейная ферма </w:t>
      </w:r>
      <w:proofErr w:type="spellStart"/>
      <w:r>
        <w:rPr>
          <w:sz w:val="28"/>
          <w:szCs w:val="28"/>
          <w:lang w:eastAsia="en-US"/>
        </w:rPr>
        <w:t>Зайнуллин</w:t>
      </w:r>
      <w:proofErr w:type="spellEnd"/>
      <w:r>
        <w:rPr>
          <w:sz w:val="28"/>
          <w:szCs w:val="28"/>
          <w:lang w:eastAsia="en-US"/>
        </w:rPr>
        <w:t xml:space="preserve"> И.Г. КРС молочного и мясного направления.</w:t>
      </w:r>
    </w:p>
    <w:p w:rsidR="002247AA" w:rsidRDefault="002247AA" w:rsidP="002247A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-Семейная ферма </w:t>
      </w:r>
      <w:proofErr w:type="spellStart"/>
      <w:r>
        <w:rPr>
          <w:sz w:val="28"/>
          <w:szCs w:val="28"/>
          <w:lang w:eastAsia="en-US"/>
        </w:rPr>
        <w:t>Абзалов</w:t>
      </w:r>
      <w:proofErr w:type="spellEnd"/>
      <w:r>
        <w:rPr>
          <w:sz w:val="28"/>
          <w:szCs w:val="28"/>
          <w:lang w:eastAsia="en-US"/>
        </w:rPr>
        <w:t xml:space="preserve"> М.Г. КРС молочного и мясного направления.</w:t>
      </w:r>
    </w:p>
    <w:p w:rsidR="002247AA" w:rsidRDefault="002247AA" w:rsidP="002247A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-КФХ </w:t>
      </w:r>
      <w:proofErr w:type="spellStart"/>
      <w:r>
        <w:rPr>
          <w:sz w:val="28"/>
          <w:szCs w:val="28"/>
          <w:lang w:eastAsia="en-US"/>
        </w:rPr>
        <w:t>Таипов</w:t>
      </w:r>
      <w:proofErr w:type="spellEnd"/>
      <w:r>
        <w:rPr>
          <w:sz w:val="28"/>
          <w:szCs w:val="28"/>
          <w:lang w:eastAsia="en-US"/>
        </w:rPr>
        <w:t xml:space="preserve"> У.Ф. растениеводство всех видов овощей ( картофель, морковь, свекла, капуста)</w:t>
      </w:r>
    </w:p>
    <w:p w:rsidR="002247AA" w:rsidRDefault="002247AA" w:rsidP="002247A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КФХ Валиев И.Д. и КФХ </w:t>
      </w:r>
      <w:proofErr w:type="spellStart"/>
      <w:r>
        <w:rPr>
          <w:sz w:val="28"/>
          <w:szCs w:val="28"/>
          <w:lang w:eastAsia="en-US"/>
        </w:rPr>
        <w:t>Бадретдинов</w:t>
      </w:r>
      <w:proofErr w:type="spellEnd"/>
      <w:r>
        <w:rPr>
          <w:sz w:val="28"/>
          <w:szCs w:val="28"/>
          <w:lang w:eastAsia="en-US"/>
        </w:rPr>
        <w:t xml:space="preserve"> Р.М. выращивание клубники и малины на площади 1,5га.</w:t>
      </w:r>
    </w:p>
    <w:p w:rsidR="002247AA" w:rsidRDefault="002247AA" w:rsidP="002247AA">
      <w:pPr>
        <w:shd w:val="clear" w:color="auto" w:fill="FFFFFF"/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shd w:val="clear" w:color="auto" w:fill="FFFFFF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Таблица 5. Показатели скота и птицы  личных подворьях граждан:</w:t>
      </w:r>
    </w:p>
    <w:p w:rsidR="002247AA" w:rsidRDefault="002247AA" w:rsidP="002247AA">
      <w:pPr>
        <w:shd w:val="clear" w:color="auto" w:fill="FFFFFF"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0"/>
        <w:gridCol w:w="2540"/>
        <w:gridCol w:w="2540"/>
        <w:gridCol w:w="2541"/>
      </w:tblGrid>
      <w:tr w:rsidR="002247AA" w:rsidTr="002247A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 голов 2014 г.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 голов 2015 г.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Кол-во голов 2016 г.</w:t>
            </w:r>
          </w:p>
        </w:tc>
      </w:tr>
      <w:tr w:rsidR="002247AA" w:rsidTr="002247A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КРС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675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637</w:t>
            </w:r>
          </w:p>
        </w:tc>
      </w:tr>
      <w:tr w:rsidR="002247AA" w:rsidTr="002247A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ind w:left="284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т.ч. коров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336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308</w:t>
            </w:r>
          </w:p>
        </w:tc>
      </w:tr>
      <w:tr w:rsidR="002247AA" w:rsidTr="002247A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ind w:left="284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Свиней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</w:p>
        </w:tc>
      </w:tr>
      <w:tr w:rsidR="002247AA" w:rsidTr="002247A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ind w:left="284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Лошадей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</w:p>
        </w:tc>
      </w:tr>
      <w:tr w:rsidR="002247AA" w:rsidTr="002247A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ind w:left="284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Овец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158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190</w:t>
            </w:r>
          </w:p>
        </w:tc>
      </w:tr>
      <w:tr w:rsidR="002247AA" w:rsidTr="002247A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ind w:left="284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Коз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147</w:t>
            </w:r>
          </w:p>
        </w:tc>
      </w:tr>
      <w:tr w:rsidR="002247AA" w:rsidTr="002247A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ind w:left="284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Птицы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4436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4213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5487</w:t>
            </w:r>
          </w:p>
        </w:tc>
      </w:tr>
      <w:tr w:rsidR="002247AA" w:rsidTr="002247AA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ind w:left="284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Пчелосемей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246</w:t>
            </w:r>
          </w:p>
        </w:tc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265</w:t>
            </w:r>
          </w:p>
        </w:tc>
      </w:tr>
    </w:tbl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1.4. Обоснование необходимости реализации 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Сельские территории  обладают природным, демографическим и историко-культурным потенциалом. Однако комплекс накопившихся проблем в социально-экономическом, экологическом и демографическом развитии препятствует его переходу к динамичному устойчивому развитию. 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Сложившаяся за годы реформ социальная ситуация, выраженная в обесценивании сельскохозяйственного труда, отсутствии общественно приемлемых условий жизнедеятельности в сельской местности, является тормозом формирования социально-экономических условий устойчивого развития сельских территорий.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Низкая оплата труда, а также отсутствие рабочих мест при недостаточном уровне оказания социальных услуг, необеспеченность жильем создают для населения, особенно для молодежи, непривлекательность проживания в сельской местности.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Ухудшается и демографическая ситуация на селе. Естественная убыль сельского населения увеличивается, снижается продолжительность жизни. Преобладание в структуре сельского населения пожилых людей ставят под угрозу формирование трудового потенциала, адекватного новым требованиям рыночных экономических преобразований отечественного производственного комплекса.</w:t>
      </w:r>
    </w:p>
    <w:p w:rsidR="002247AA" w:rsidRDefault="002247AA" w:rsidP="002247A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</w:rPr>
        <w:t xml:space="preserve">Краснокадкинское сельское поселение </w:t>
      </w:r>
      <w:r>
        <w:rPr>
          <w:sz w:val="28"/>
          <w:szCs w:val="28"/>
          <w:lang w:eastAsia="en-US"/>
        </w:rPr>
        <w:t>является динамично развивающейся территорией, которая обладает большим ресурсным и инвестиционным потенциалом, в том числе и в сфере агропромышленного комплекса и, безусловно, данный потенциал необходимо подкреплять человеческими ресурсами, способствовать закреплению граждан в сельской местности.</w:t>
      </w:r>
    </w:p>
    <w:p w:rsidR="002247AA" w:rsidRDefault="002247AA" w:rsidP="002247AA">
      <w:pPr>
        <w:shd w:val="clear" w:color="auto" w:fill="FFFFFF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успешного решения задач по наращиванию экономического потенциала аграрного сектора и реализации программных мероприятий требуется осуществление системного подхода, важнейшей частью которого является осуществление мер по повышению уровня и качества жизни в селе, преодоление дефицита специалистов и квалифицированных рабочих в сельском хозяйстве. Системный подход включает реализацию мероприятий, направленных на улучшение жилищных условий граждан, проживающих и работающих в сельской местности, в том числе молодых семей и молодых специалистов. Целью мероприятий по улучшению жилищных условий граждан, проживающих в сельской местности, в том числе молодых семей и молодых специалистов, являются удовлетворение потребностей сельского населения в благоустроенном жилье, привлечение и закрепление в сельской местности молодых специалистов.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Сельское развитие также сдерживается слабостью институтов гражданского общества и прежде всего местного самоуправления, низкой бюджетной обеспеченностью сельских муниципальных образований, отсутствием системы финансовой поддержки местных инициатив, низкой престижностью жизнедеятельности на селе.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В настоящее время производственный и социальный потенциал КФХ, ЛПХ и других малых форм хозяйствования используется недостаточно эффективно. Владельцы КФХ, ЛПХ, сельские предприниматели испытывают дефицит финансово-кредитных ресурсов, агрономических, ветеринарных и зоотехнических услуг,  недостаточное снабжение качественным семенным материалом, элитным скотом, кормами, удобрениями и ядохимикатами, не налажена эффективная  система сбыта продукции, дефицит информации о рыночной конъюнктуре, невозможность влиять на цены из-за малых партий продаваемой продукции, недостаток мощностей для хранения, предпродажной подготовки, доработки, переработки и фасовки продукции, что приводит к ее реализации по низким ценам и др.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федеральном, республиканском и местном уровнях. Этот метод позволяет </w:t>
      </w:r>
      <w:proofErr w:type="spellStart"/>
      <w:r>
        <w:rPr>
          <w:sz w:val="28"/>
          <w:szCs w:val="28"/>
          <w:lang w:eastAsia="en-US"/>
        </w:rPr>
        <w:t>взаимоувязать</w:t>
      </w:r>
      <w:proofErr w:type="spellEnd"/>
      <w:r>
        <w:rPr>
          <w:sz w:val="28"/>
          <w:szCs w:val="28"/>
          <w:lang w:eastAsia="en-US"/>
        </w:rPr>
        <w:t xml:space="preserve"> мероприятия Стратегии, исполнителей, сроки, объемы и источники финансирования, контроль за ходом реализации мероприятий Стратегии и ожидаемые результаты.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Показателем результативности использования программно-целевого подхода являются позитивные изменения в решении вопросов улучшения жилищных условий граждан, проживающих в сельской местности, в том числе молодых семей и молодых специалистов. 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Целесообразность использования программно-целевого метода для решения задачи по устойчивому развитию сельских территорий подкреплена: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взаимосвязью целевых установок устойчивого развития сельских территорий с приоритетами социально-экономического развития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долгосрочным характером социальных проблем сельских территорий, требующим системного подхода к их решению;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высоким уровнем </w:t>
      </w:r>
      <w:proofErr w:type="spellStart"/>
      <w:r>
        <w:rPr>
          <w:sz w:val="28"/>
          <w:szCs w:val="28"/>
          <w:lang w:eastAsia="en-US"/>
        </w:rPr>
        <w:t>затратности</w:t>
      </w:r>
      <w:proofErr w:type="spellEnd"/>
      <w:r>
        <w:rPr>
          <w:sz w:val="28"/>
          <w:szCs w:val="28"/>
          <w:lang w:eastAsia="en-US"/>
        </w:rPr>
        <w:t xml:space="preserve"> решения накопившихся проблем села, требующим привлечения  средств государственной поддержки.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связи с этим, устойчивое развитие сельских территорий отнесено к числу приоритетных направлений.</w:t>
      </w:r>
    </w:p>
    <w:p w:rsidR="002247AA" w:rsidRDefault="002247AA" w:rsidP="002247AA">
      <w:pPr>
        <w:jc w:val="both"/>
        <w:rPr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II</w:t>
      </w:r>
      <w:r>
        <w:rPr>
          <w:b/>
          <w:sz w:val="28"/>
          <w:szCs w:val="28"/>
          <w:lang w:eastAsia="en-US"/>
        </w:rPr>
        <w:t>. Мероприятия Стратегии</w:t>
      </w: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состав Стратегии включены следующие мероприятия: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6538"/>
        <w:gridCol w:w="2505"/>
      </w:tblGrid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(год)</w:t>
            </w:r>
          </w:p>
        </w:tc>
      </w:tr>
      <w:tr w:rsidR="002247AA" w:rsidTr="002247AA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Развитие КФХ и производства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Производство КРС и реализация молочной и мясной продукции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2017-2030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Выращивание клубники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2018-2030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Разведение бычков (молодняк КРС)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2018-2030</w:t>
            </w:r>
          </w:p>
        </w:tc>
      </w:tr>
      <w:tr w:rsidR="002247AA" w:rsidTr="002247AA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Социальная сфера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Строительство </w:t>
            </w:r>
            <w:proofErr w:type="spellStart"/>
            <w:r>
              <w:rPr>
                <w:sz w:val="28"/>
                <w:szCs w:val="28"/>
                <w:lang w:eastAsia="en-US"/>
              </w:rPr>
              <w:t>ФАПа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с.Большие </w:t>
            </w:r>
            <w:proofErr w:type="spellStart"/>
            <w:r>
              <w:rPr>
                <w:sz w:val="28"/>
                <w:szCs w:val="28"/>
                <w:lang w:eastAsia="en-US"/>
              </w:rPr>
              <w:t>Аты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2018-2030, согласно Республиканской программе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Строительство модульной амбулатории в с.Красная Кадка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2018-2030, согласно Республиканской программе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Замена котлов в Доме культуры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</w:tr>
      <w:tr w:rsidR="002247AA" w:rsidTr="002247AA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Спортивные объекты и детские площадки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Строительство детской площадки в с.Красная Кадка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Строительство детской площадки в с. Верхние Челны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Строительство спортивной площадки в с. Верхние Челны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</w:tr>
      <w:tr w:rsidR="002247AA" w:rsidTr="002247AA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Ремонт дорог в границах населенных пунктов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 дорог в н.п. Верхние Челны, Нижние Челны, Красная Кадка, Средние Челны за счет средств самообложения граждан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2018-2021</w:t>
            </w:r>
          </w:p>
        </w:tc>
      </w:tr>
      <w:tr w:rsidR="002247AA" w:rsidTr="002247AA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b/>
                <w:color w:val="C0504D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Водообеспечение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населенных пунктов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Строительство водозаборной скважины в с. Верхние Челны за счет средств самообложения граждан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Обеспечение населения чистой водой с. Большие </w:t>
            </w:r>
            <w:proofErr w:type="spellStart"/>
            <w:r>
              <w:rPr>
                <w:sz w:val="28"/>
                <w:szCs w:val="28"/>
                <w:lang w:eastAsia="en-US"/>
              </w:rPr>
              <w:t>Аты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2017-2018, согласно Республиканской программе</w:t>
            </w:r>
          </w:p>
        </w:tc>
      </w:tr>
      <w:tr w:rsidR="002247AA" w:rsidTr="002247AA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Уличное освещение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Замена светильников и монтаж </w:t>
            </w:r>
            <w:proofErr w:type="spellStart"/>
            <w:r>
              <w:rPr>
                <w:sz w:val="28"/>
                <w:szCs w:val="28"/>
                <w:lang w:eastAsia="en-US"/>
              </w:rPr>
              <w:t>СИПа</w:t>
            </w:r>
            <w:proofErr w:type="spellEnd"/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ежегодно в пределах установленных лимитов</w:t>
            </w:r>
          </w:p>
        </w:tc>
      </w:tr>
      <w:tr w:rsidR="002247AA" w:rsidTr="002247AA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Благоустройство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Капитальный ремонт пруда с.Верхние Челны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2018-2020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 родников в с. Верхние Челны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2018-2020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Строительство парка на территории Дома культуры в с. Верхние Челны</w:t>
            </w:r>
          </w:p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посадка деревьев и благоустройство территории 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2017-2020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Ремонт </w:t>
            </w:r>
            <w:r>
              <w:rPr>
                <w:color w:val="000000"/>
                <w:sz w:val="28"/>
                <w:szCs w:val="28"/>
                <w:lang w:eastAsia="en-US"/>
              </w:rPr>
              <w:t>стелы землякам, павшим в годы Великой Отечественной войны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2017-2021</w:t>
            </w:r>
          </w:p>
        </w:tc>
      </w:tr>
      <w:tr w:rsidR="002247AA" w:rsidTr="002247AA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Пожарная безопасность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 пожарного ДЕПО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2019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Приобретение пожарной машины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</w:t>
            </w:r>
          </w:p>
        </w:tc>
      </w:tr>
      <w:tr w:rsidR="002247AA" w:rsidTr="002247AA">
        <w:trPr>
          <w:jc w:val="center"/>
        </w:trPr>
        <w:tc>
          <w:tcPr>
            <w:tcW w:w="10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Проведение мероприятий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Открытие Новогодней Елки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Мая – День Победы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Сабантуй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семьи, любви и верности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пожилого человека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Декада инвалидов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ежегодно</w:t>
            </w:r>
          </w:p>
        </w:tc>
      </w:tr>
      <w:tr w:rsidR="002247AA" w:rsidTr="002247AA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 w:rsidP="00952883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Тематические семинары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ежегодно</w:t>
            </w:r>
          </w:p>
        </w:tc>
      </w:tr>
    </w:tbl>
    <w:p w:rsidR="002247AA" w:rsidRDefault="002247AA" w:rsidP="002247AA">
      <w:pPr>
        <w:ind w:firstLine="567"/>
        <w:jc w:val="both"/>
        <w:rPr>
          <w:i/>
          <w:color w:val="C0504D"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III</w:t>
      </w:r>
      <w:r>
        <w:rPr>
          <w:b/>
          <w:sz w:val="28"/>
          <w:szCs w:val="28"/>
          <w:lang w:eastAsia="en-US"/>
        </w:rPr>
        <w:t>. Механизм реализации Стратегии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Исполнители Стратегии: Исполнительный комитет Краснокадкинского сельского поселения НМР РТ.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Исполнители обеспечивают: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выполнение мероприятий  Стратегии;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совершенствование нормативной правовой базы в сфере устойчивого развития сельских территорий;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-формирование бюджетных заявок на финансирование мероприятий Стратегии;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мониторинг реализации Стратегии;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подготовку обоснований для отбора первоочередных работ, финансируемых в рамках реализации Стратегии в отчетном году.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Мероприятия реализуются в порядке и на условиях, утверждаемых нормативными правовыми актами администрации района, муниципальными нормативными правовыми актами. 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последовательной реализации мероприятий проводится их ежегодная корректировка с  рассмотрением итогов.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Координатором реализации  является отдел сельского хозяйства, который ежеквартально совместно с исполнителями программы формирует </w:t>
      </w:r>
      <w:r>
        <w:rPr>
          <w:sz w:val="28"/>
          <w:szCs w:val="28"/>
          <w:lang w:eastAsia="en-US"/>
        </w:rPr>
        <w:lastRenderedPageBreak/>
        <w:t>отчет и информацию о реализации настоящей Стратегии в установленном порядке.</w:t>
      </w:r>
    </w:p>
    <w:p w:rsidR="002247AA" w:rsidRDefault="002247AA" w:rsidP="002247AA">
      <w:pPr>
        <w:jc w:val="both"/>
        <w:rPr>
          <w:b/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  <w:r>
        <w:rPr>
          <w:b/>
          <w:spacing w:val="2"/>
          <w:sz w:val="28"/>
          <w:szCs w:val="28"/>
          <w:shd w:val="clear" w:color="auto" w:fill="FFFFFF"/>
          <w:lang w:val="en-US" w:eastAsia="en-US"/>
        </w:rPr>
        <w:t>IV</w:t>
      </w:r>
      <w:r>
        <w:rPr>
          <w:b/>
          <w:sz w:val="28"/>
          <w:szCs w:val="28"/>
          <w:lang w:eastAsia="en-US"/>
        </w:rPr>
        <w:t>.</w:t>
      </w:r>
      <w:r>
        <w:rPr>
          <w:b/>
          <w:spacing w:val="2"/>
          <w:sz w:val="28"/>
          <w:szCs w:val="28"/>
          <w:shd w:val="clear" w:color="auto" w:fill="FFFFFF"/>
          <w:lang w:eastAsia="en-US"/>
        </w:rPr>
        <w:t xml:space="preserve">Информация о финансовом обеспечении </w:t>
      </w:r>
    </w:p>
    <w:p w:rsidR="002247AA" w:rsidRDefault="002247AA" w:rsidP="002247AA">
      <w:pPr>
        <w:jc w:val="both"/>
        <w:rPr>
          <w:sz w:val="28"/>
          <w:szCs w:val="28"/>
          <w:lang w:eastAsia="en-US"/>
        </w:rPr>
      </w:pP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Финансовое обеспечение мероприятий осуществляется из бюджетов различных уровней, внебюджетных средств, средств предприятий и организаций, населения.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Кроме того, на реализацию отдельных стратегических мероприятий предусматриваются финансовые средства в пределах бюджетных ассигнований по различным отраслям городского хозяйства.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Обеспечение мероприятий за счет средств местного бюджета осуществлять в пределах утвержденного бюджета на соответствующий год, выделение дополнительных средств возможно лишь при наличии в бюджете источников дополнительных доходов с учетом покрытия дефицита и принятых обязательств.</w:t>
      </w:r>
    </w:p>
    <w:p w:rsidR="002247AA" w:rsidRDefault="002247AA" w:rsidP="002247AA">
      <w:pPr>
        <w:jc w:val="both"/>
        <w:rPr>
          <w:sz w:val="28"/>
          <w:szCs w:val="28"/>
          <w:lang w:eastAsia="en-US"/>
        </w:rPr>
      </w:pPr>
    </w:p>
    <w:p w:rsidR="002247AA" w:rsidRDefault="002247AA" w:rsidP="002247AA">
      <w:pPr>
        <w:jc w:val="center"/>
        <w:rPr>
          <w:b/>
          <w:spacing w:val="2"/>
          <w:sz w:val="28"/>
          <w:szCs w:val="28"/>
          <w:shd w:val="clear" w:color="auto" w:fill="FFFFFF"/>
          <w:lang w:eastAsia="en-US"/>
        </w:rPr>
      </w:pPr>
      <w:r>
        <w:rPr>
          <w:b/>
          <w:spacing w:val="2"/>
          <w:sz w:val="28"/>
          <w:szCs w:val="28"/>
          <w:shd w:val="clear" w:color="auto" w:fill="FFFFFF"/>
          <w:lang w:val="en-US" w:eastAsia="en-US"/>
        </w:rPr>
        <w:t>V</w:t>
      </w:r>
      <w:r>
        <w:rPr>
          <w:b/>
          <w:spacing w:val="2"/>
          <w:sz w:val="28"/>
          <w:szCs w:val="28"/>
          <w:shd w:val="clear" w:color="auto" w:fill="FFFFFF"/>
          <w:lang w:eastAsia="en-US"/>
        </w:rPr>
        <w:t>. Целевые индикаторы</w:t>
      </w:r>
    </w:p>
    <w:p w:rsidR="002247AA" w:rsidRDefault="002247AA" w:rsidP="002247AA">
      <w:pPr>
        <w:jc w:val="center"/>
        <w:rPr>
          <w:b/>
          <w:spacing w:val="2"/>
          <w:sz w:val="28"/>
          <w:szCs w:val="28"/>
          <w:shd w:val="clear" w:color="auto" w:fill="FFFFFF"/>
          <w:lang w:eastAsia="en-US"/>
        </w:rPr>
      </w:pPr>
    </w:p>
    <w:tbl>
      <w:tblPr>
        <w:tblW w:w="10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5"/>
        <w:gridCol w:w="2473"/>
        <w:gridCol w:w="1482"/>
        <w:gridCol w:w="1208"/>
        <w:gridCol w:w="1208"/>
        <w:gridCol w:w="1208"/>
        <w:gridCol w:w="1208"/>
        <w:gridCol w:w="1208"/>
      </w:tblGrid>
      <w:tr w:rsidR="002247AA" w:rsidTr="002247A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№ </w:t>
            </w:r>
            <w:proofErr w:type="spellStart"/>
            <w:r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  <w:t>п</w:t>
            </w:r>
            <w:proofErr w:type="spellEnd"/>
            <w:r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  <w:t>/</w:t>
            </w:r>
            <w:proofErr w:type="spellStart"/>
            <w:r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  <w:t>п</w:t>
            </w:r>
            <w:proofErr w:type="spellEnd"/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ind w:right="-53"/>
              <w:contextualSpacing/>
              <w:jc w:val="center"/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  <w:t>Индикатор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  <w:t>Единица измерения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  <w:t>2017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  <w:t>2018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  <w:t>2019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  <w:t>2020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  <w:t>2021</w:t>
            </w:r>
          </w:p>
        </w:tc>
      </w:tr>
      <w:tr w:rsidR="002247AA" w:rsidTr="002247A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9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  <w:t>Общие показатели социально-экономического развития</w:t>
            </w:r>
          </w:p>
        </w:tc>
      </w:tr>
      <w:tr w:rsidR="002247AA" w:rsidTr="002247A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1.1.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Численность населения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человек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1581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1590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1600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1602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1605</w:t>
            </w:r>
          </w:p>
        </w:tc>
      </w:tr>
      <w:tr w:rsidR="002247AA" w:rsidTr="002247A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1.2.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Численность работающих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человек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22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22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23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23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24</w:t>
            </w:r>
          </w:p>
        </w:tc>
      </w:tr>
      <w:tr w:rsidR="002247AA" w:rsidTr="002247A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1.3.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Среднемесячная заработная плата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рублей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14587,25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14648,94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14795,42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14859,75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15008,35</w:t>
            </w:r>
          </w:p>
        </w:tc>
      </w:tr>
      <w:tr w:rsidR="002247AA" w:rsidTr="002247A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1.4.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Количество обучающихся в </w:t>
            </w:r>
            <w:proofErr w:type="spellStart"/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общеобразова-тельных</w:t>
            </w:r>
            <w:proofErr w:type="spellEnd"/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 и дошкольных учреждениях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человек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183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185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180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183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186</w:t>
            </w:r>
          </w:p>
        </w:tc>
      </w:tr>
      <w:tr w:rsidR="002247AA" w:rsidTr="002247A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>
            <w:pPr>
              <w:spacing w:line="276" w:lineRule="auto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>
            <w:pPr>
              <w:spacing w:line="276" w:lineRule="auto"/>
              <w:jc w:val="center"/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>
            <w:pPr>
              <w:spacing w:line="276" w:lineRule="auto"/>
              <w:jc w:val="center"/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>
            <w:pPr>
              <w:spacing w:line="276" w:lineRule="auto"/>
              <w:jc w:val="center"/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>
            <w:pPr>
              <w:spacing w:line="276" w:lineRule="auto"/>
              <w:jc w:val="center"/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>
            <w:pPr>
              <w:spacing w:line="276" w:lineRule="auto"/>
              <w:jc w:val="center"/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7AA" w:rsidRDefault="002247AA">
            <w:pPr>
              <w:spacing w:line="276" w:lineRule="auto"/>
              <w:jc w:val="center"/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</w:p>
        </w:tc>
      </w:tr>
      <w:tr w:rsidR="002247AA" w:rsidTr="002247A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  <w:t>2</w:t>
            </w:r>
          </w:p>
        </w:tc>
        <w:tc>
          <w:tcPr>
            <w:tcW w:w="9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  <w:t>Улучшение жилищных условий</w:t>
            </w:r>
          </w:p>
        </w:tc>
      </w:tr>
      <w:tr w:rsidR="002247AA" w:rsidTr="002247A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2.1.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hd w:val="clear" w:color="auto" w:fill="FFFFFF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сельских семей, признанных нуждающимися в улучшении жилищных условий (на конец года)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семей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</w:tr>
      <w:tr w:rsidR="002247AA" w:rsidTr="002247A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lastRenderedPageBreak/>
              <w:t>2.2.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hd w:val="clear" w:color="auto" w:fill="FFFFFF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Ввод (приобретение) жилья для граждан, проживающих в сельских поселениях – всего, в том числе молодых семей и молодых специалистов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тыс. кв. м.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0,5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0,5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0,5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0,5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0,5</w:t>
            </w:r>
          </w:p>
        </w:tc>
      </w:tr>
      <w:tr w:rsidR="002247AA" w:rsidTr="002247A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  <w:t>3</w:t>
            </w:r>
          </w:p>
        </w:tc>
        <w:tc>
          <w:tcPr>
            <w:tcW w:w="9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  <w:t xml:space="preserve">Обеспеченность учреждениями </w:t>
            </w:r>
          </w:p>
        </w:tc>
      </w:tr>
      <w:tr w:rsidR="002247AA" w:rsidTr="002247A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3.1.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hd w:val="clear" w:color="auto" w:fill="FFFFFF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Наличие </w:t>
            </w:r>
            <w:proofErr w:type="spellStart"/>
            <w:r>
              <w:rPr>
                <w:sz w:val="26"/>
                <w:szCs w:val="26"/>
                <w:lang w:eastAsia="en-US"/>
              </w:rPr>
              <w:t>ФАПов</w:t>
            </w:r>
            <w:proofErr w:type="spellEnd"/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единиц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</w:tr>
      <w:tr w:rsidR="002247AA" w:rsidTr="002247A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3.2.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hd w:val="clear" w:color="auto" w:fill="FFFFFF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Наличие плоскостных спортивных сооружений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единиц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</w:tr>
      <w:tr w:rsidR="002247AA" w:rsidTr="002247A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3.3.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hd w:val="clear" w:color="auto" w:fill="FFFFFF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Наличие учреждений </w:t>
            </w:r>
            <w:proofErr w:type="spellStart"/>
            <w:r>
              <w:rPr>
                <w:sz w:val="26"/>
                <w:szCs w:val="26"/>
                <w:lang w:eastAsia="en-US"/>
              </w:rPr>
              <w:t>культурно-досугового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типа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единиц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</w:tr>
      <w:tr w:rsidR="002247AA" w:rsidTr="002247A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3.4.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hd w:val="clear" w:color="auto" w:fill="FFFFFF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Наличие детских садов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единиц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</w:tr>
      <w:tr w:rsidR="002247AA" w:rsidTr="002247A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3.5.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hd w:val="clear" w:color="auto" w:fill="FFFFFF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Наличие образовательных учреждений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единиц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</w:tr>
      <w:tr w:rsidR="002247AA" w:rsidTr="002247A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  <w:t>4</w:t>
            </w:r>
          </w:p>
        </w:tc>
        <w:tc>
          <w:tcPr>
            <w:tcW w:w="9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Реализация проектов местных инициатив граждан (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грантовая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поддержка)</w:t>
            </w:r>
          </w:p>
        </w:tc>
      </w:tr>
      <w:tr w:rsidR="002247AA" w:rsidTr="002247A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4.1.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hd w:val="clear" w:color="auto" w:fill="FFFFFF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  реализованных проектов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шт.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</w:tr>
      <w:tr w:rsidR="002247AA" w:rsidTr="002247A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4.2.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hd w:val="clear" w:color="auto" w:fill="FFFFFF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Число жителей, принявших участие в реализации проектов  местных инициатив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человек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</w:tr>
      <w:tr w:rsidR="002247AA" w:rsidTr="002247A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/>
                <w:spacing w:val="2"/>
                <w:sz w:val="26"/>
                <w:szCs w:val="26"/>
                <w:shd w:val="clear" w:color="auto" w:fill="FFFFFF"/>
                <w:lang w:eastAsia="en-US"/>
              </w:rPr>
              <w:t>5</w:t>
            </w:r>
          </w:p>
        </w:tc>
        <w:tc>
          <w:tcPr>
            <w:tcW w:w="99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hd w:val="clear" w:color="auto" w:fill="FFFFFF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Коммунальная и инженерная инфраструктура</w:t>
            </w:r>
          </w:p>
        </w:tc>
      </w:tr>
      <w:tr w:rsidR="002247AA" w:rsidTr="002247A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5.1.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hd w:val="clear" w:color="auto" w:fill="FFFFFF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Протяженность введенных дорог или капитально-отремонтированных дорог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км.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1</w:t>
            </w:r>
          </w:p>
        </w:tc>
      </w:tr>
      <w:tr w:rsidR="002247AA" w:rsidTr="002247AA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center"/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spacing w:val="2"/>
                <w:sz w:val="26"/>
                <w:szCs w:val="26"/>
                <w:shd w:val="clear" w:color="auto" w:fill="FFFFFF"/>
                <w:lang w:eastAsia="en-US"/>
              </w:rPr>
              <w:t>5.2.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hd w:val="clear" w:color="auto" w:fill="FFFFFF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Водоснабжение</w:t>
            </w:r>
          </w:p>
        </w:tc>
        <w:tc>
          <w:tcPr>
            <w:tcW w:w="7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47AA" w:rsidRDefault="002247AA">
            <w:pPr>
              <w:spacing w:line="276" w:lineRule="auto"/>
              <w:jc w:val="both"/>
              <w:rPr>
                <w:i/>
                <w:spacing w:val="2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 xml:space="preserve">капитальный ремонт </w:t>
            </w:r>
            <w:proofErr w:type="spellStart"/>
            <w:r>
              <w:rPr>
                <w:i/>
                <w:sz w:val="28"/>
                <w:szCs w:val="28"/>
                <w:lang w:eastAsia="en-US"/>
              </w:rPr>
              <w:t>водоисточника</w:t>
            </w:r>
            <w:proofErr w:type="spellEnd"/>
            <w:r>
              <w:rPr>
                <w:i/>
                <w:sz w:val="28"/>
                <w:szCs w:val="28"/>
                <w:lang w:eastAsia="en-US"/>
              </w:rPr>
              <w:t xml:space="preserve"> и строительство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>новой скважины водозабора.</w:t>
            </w:r>
          </w:p>
        </w:tc>
      </w:tr>
    </w:tbl>
    <w:p w:rsidR="002247AA" w:rsidRDefault="002247AA" w:rsidP="002247AA">
      <w:pPr>
        <w:jc w:val="center"/>
        <w:rPr>
          <w:b/>
          <w:spacing w:val="2"/>
          <w:sz w:val="28"/>
          <w:szCs w:val="28"/>
          <w:shd w:val="clear" w:color="auto" w:fill="FFFFFF"/>
          <w:lang w:eastAsia="en-US"/>
        </w:rPr>
      </w:pPr>
    </w:p>
    <w:p w:rsidR="002247AA" w:rsidRDefault="002247AA" w:rsidP="002247AA">
      <w:pPr>
        <w:jc w:val="center"/>
        <w:rPr>
          <w:b/>
          <w:sz w:val="28"/>
          <w:szCs w:val="28"/>
          <w:lang w:eastAsia="en-US"/>
        </w:rPr>
      </w:pPr>
      <w:r>
        <w:rPr>
          <w:b/>
          <w:spacing w:val="2"/>
          <w:sz w:val="28"/>
          <w:szCs w:val="28"/>
          <w:shd w:val="clear" w:color="auto" w:fill="FFFFFF"/>
          <w:lang w:val="en-US" w:eastAsia="en-US"/>
        </w:rPr>
        <w:t>V</w:t>
      </w:r>
      <w:r>
        <w:rPr>
          <w:b/>
          <w:spacing w:val="2"/>
          <w:sz w:val="28"/>
          <w:szCs w:val="28"/>
          <w:shd w:val="clear" w:color="auto" w:fill="FFFFFF"/>
          <w:lang w:eastAsia="en-US"/>
        </w:rPr>
        <w:t xml:space="preserve">. </w:t>
      </w:r>
      <w:r>
        <w:rPr>
          <w:b/>
          <w:sz w:val="28"/>
          <w:szCs w:val="28"/>
          <w:lang w:eastAsia="en-US"/>
        </w:rPr>
        <w:t xml:space="preserve">Оценка эффективности реализации </w:t>
      </w:r>
    </w:p>
    <w:p w:rsidR="002247AA" w:rsidRDefault="002247AA" w:rsidP="002247AA">
      <w:pPr>
        <w:jc w:val="center"/>
        <w:rPr>
          <w:b/>
          <w:spacing w:val="2"/>
          <w:sz w:val="28"/>
          <w:szCs w:val="28"/>
          <w:shd w:val="clear" w:color="auto" w:fill="FFFFFF"/>
          <w:lang w:eastAsia="en-US"/>
        </w:rPr>
      </w:pP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Использование комплексного подхода к повышению уровня комфортности проживания в сельской местности будет способствовать созданию благоприятных условий для повышения инвестиционной активности в агропромышленном комплексе, созданию новых рабочих мест, расширению налогооблагаемой базы местных бюджетов и обеспечению роста сельской экономики в целом. 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Стратегия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 и наряду с другими государственными  мерами содействия улучшения демографической ситуации способствуют  увеличению продолжительности жизни и рождаемости в сельской местности.</w:t>
      </w:r>
    </w:p>
    <w:p w:rsidR="002247AA" w:rsidRDefault="002247AA" w:rsidP="002247AA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Оценка эффективности реализации Стратегии производится путем сравнения фактически достигнутых значений целевых индикаторов (показателей) за соответствующий год с утвержденными на год значениями целевых индикаторов (показателей).</w:t>
      </w:r>
    </w:p>
    <w:p w:rsidR="002247AA" w:rsidRDefault="002247AA" w:rsidP="002247AA">
      <w:pPr>
        <w:jc w:val="right"/>
        <w:rPr>
          <w:sz w:val="28"/>
          <w:szCs w:val="28"/>
        </w:rPr>
      </w:pPr>
    </w:p>
    <w:p w:rsidR="002247AA" w:rsidRDefault="002247AA" w:rsidP="002247AA">
      <w:pPr>
        <w:jc w:val="both"/>
        <w:rPr>
          <w:sz w:val="28"/>
          <w:szCs w:val="28"/>
          <w:lang w:val="tt-RU"/>
        </w:rPr>
      </w:pPr>
    </w:p>
    <w:p w:rsidR="002247AA" w:rsidRDefault="002247AA" w:rsidP="002247AA">
      <w:pPr>
        <w:jc w:val="both"/>
        <w:rPr>
          <w:sz w:val="28"/>
          <w:szCs w:val="28"/>
          <w:lang w:val="tt-RU"/>
        </w:rPr>
      </w:pPr>
    </w:p>
    <w:p w:rsidR="002247AA" w:rsidRDefault="002247AA" w:rsidP="002247AA">
      <w:pPr>
        <w:rPr>
          <w:sz w:val="28"/>
          <w:szCs w:val="28"/>
          <w:lang w:val="tt-RU"/>
        </w:rPr>
      </w:pPr>
    </w:p>
    <w:p w:rsidR="002247AA" w:rsidRDefault="002247AA" w:rsidP="002247AA">
      <w:pPr>
        <w:tabs>
          <w:tab w:val="left" w:pos="5245"/>
        </w:tabs>
        <w:jc w:val="both"/>
        <w:rPr>
          <w:sz w:val="27"/>
          <w:szCs w:val="27"/>
          <w:lang w:val="tt-RU"/>
        </w:rPr>
      </w:pPr>
    </w:p>
    <w:p w:rsidR="002247AA" w:rsidRDefault="002247AA" w:rsidP="002247AA">
      <w:pPr>
        <w:tabs>
          <w:tab w:val="left" w:pos="5245"/>
        </w:tabs>
        <w:jc w:val="both"/>
        <w:rPr>
          <w:sz w:val="27"/>
          <w:szCs w:val="27"/>
          <w:lang w:val="tt-RU"/>
        </w:rPr>
      </w:pPr>
    </w:p>
    <w:p w:rsidR="002247AA" w:rsidRDefault="002247AA" w:rsidP="002247AA">
      <w:pPr>
        <w:tabs>
          <w:tab w:val="left" w:pos="5245"/>
        </w:tabs>
        <w:jc w:val="both"/>
        <w:rPr>
          <w:sz w:val="27"/>
          <w:szCs w:val="27"/>
          <w:lang w:val="tt-RU"/>
        </w:rPr>
      </w:pPr>
    </w:p>
    <w:p w:rsidR="002247AA" w:rsidRDefault="002247AA" w:rsidP="002247AA">
      <w:pPr>
        <w:rPr>
          <w:sz w:val="27"/>
          <w:szCs w:val="27"/>
          <w:lang w:val="tt-RU"/>
        </w:rPr>
      </w:pPr>
    </w:p>
    <w:p w:rsidR="002247AA" w:rsidRDefault="002247AA" w:rsidP="002247AA">
      <w:pPr>
        <w:rPr>
          <w:sz w:val="27"/>
          <w:szCs w:val="27"/>
          <w:lang w:val="tt-RU"/>
        </w:rPr>
      </w:pPr>
    </w:p>
    <w:p w:rsidR="007E1D41" w:rsidRDefault="007E1D41"/>
    <w:sectPr w:rsidR="007E1D41" w:rsidSect="007E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3F18"/>
    <w:multiLevelType w:val="hybridMultilevel"/>
    <w:tmpl w:val="60B8C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47AA"/>
    <w:rsid w:val="002247AA"/>
    <w:rsid w:val="00330C98"/>
    <w:rsid w:val="00521421"/>
    <w:rsid w:val="007E1D41"/>
    <w:rsid w:val="009E6FF3"/>
    <w:rsid w:val="00B41226"/>
    <w:rsid w:val="00CF1603"/>
    <w:rsid w:val="00EF6C11"/>
    <w:rsid w:val="00F1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7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7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7A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3668</Words>
  <Characters>20913</Characters>
  <Application>Microsoft Office Word</Application>
  <DocSecurity>0</DocSecurity>
  <Lines>174</Lines>
  <Paragraphs>49</Paragraphs>
  <ScaleCrop>false</ScaleCrop>
  <Company/>
  <LinksUpToDate>false</LinksUpToDate>
  <CharactersWithSpaces>24532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2017-11-15T06:09:00Z</dcterms:created>
  <dcterms:modified xsi:type="dcterms:W3CDTF">2017-11-15T06:11:00Z</dcterms:modified>
</cp:coreProperties>
</file>